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5"/>
        <w:gridCol w:w="4119"/>
        <w:gridCol w:w="1130"/>
        <w:gridCol w:w="1131"/>
        <w:gridCol w:w="1131"/>
        <w:gridCol w:w="1140"/>
      </w:tblGrid>
      <w:tr w:rsidR="00B415A5" w:rsidRPr="00DA2CC7" w:rsidTr="00657FC4">
        <w:trPr>
          <w:trHeight w:val="245"/>
        </w:trPr>
        <w:tc>
          <w:tcPr>
            <w:tcW w:w="1805" w:type="dxa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Cod</w:t>
            </w:r>
          </w:p>
        </w:tc>
        <w:tc>
          <w:tcPr>
            <w:tcW w:w="4119" w:type="dxa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Disciplina</w:t>
            </w:r>
          </w:p>
        </w:tc>
        <w:tc>
          <w:tcPr>
            <w:tcW w:w="1130" w:type="dxa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Credite</w:t>
            </w:r>
          </w:p>
        </w:tc>
        <w:tc>
          <w:tcPr>
            <w:tcW w:w="1131" w:type="dxa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Ore de contact</w:t>
            </w:r>
          </w:p>
        </w:tc>
        <w:tc>
          <w:tcPr>
            <w:tcW w:w="1131" w:type="dxa"/>
            <w:vAlign w:val="center"/>
          </w:tcPr>
          <w:p w:rsidR="00B415A5" w:rsidRPr="00DA2CC7" w:rsidRDefault="00657FC4" w:rsidP="00DA2CC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Lab</w:t>
            </w:r>
          </w:p>
        </w:tc>
        <w:tc>
          <w:tcPr>
            <w:tcW w:w="1140" w:type="dxa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Examen</w:t>
            </w:r>
          </w:p>
        </w:tc>
      </w:tr>
      <w:tr w:rsidR="00B415A5" w:rsidRPr="00DA2CC7" w:rsidTr="00657FC4">
        <w:trPr>
          <w:trHeight w:val="637"/>
        </w:trPr>
        <w:tc>
          <w:tcPr>
            <w:tcW w:w="1805" w:type="dxa"/>
            <w:shd w:val="clear" w:color="auto" w:fill="FDE9D9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D.03.O.0</w:t>
            </w:r>
            <w:r w:rsidR="003C247F" w:rsidRPr="00DA2CC7">
              <w:rPr>
                <w:rFonts w:ascii="Times New Roman" w:hAnsi="Times New Roman"/>
                <w:b/>
                <w:lang w:val="ro-RO"/>
              </w:rPr>
              <w:t>10</w:t>
            </w:r>
          </w:p>
        </w:tc>
        <w:tc>
          <w:tcPr>
            <w:tcW w:w="4119" w:type="dxa"/>
            <w:shd w:val="clear" w:color="auto" w:fill="FDE9D9"/>
            <w:vAlign w:val="center"/>
          </w:tcPr>
          <w:p w:rsidR="00B415A5" w:rsidRPr="00DA2CC7" w:rsidRDefault="00DA2CC7" w:rsidP="00DA2CC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 xml:space="preserve">Energia </w:t>
            </w:r>
            <w:r w:rsidR="00657FC4" w:rsidRPr="00DA2CC7">
              <w:rPr>
                <w:rFonts w:ascii="Times New Roman" w:hAnsi="Times New Roman"/>
                <w:b/>
                <w:lang w:val="ro-RO"/>
              </w:rPr>
              <w:t>Conversi</w:t>
            </w:r>
            <w:r w:rsidRPr="00DA2CC7">
              <w:rPr>
                <w:rFonts w:ascii="Times New Roman" w:hAnsi="Times New Roman"/>
                <w:b/>
                <w:lang w:val="ro-RO"/>
              </w:rPr>
              <w:t>ei</w:t>
            </w:r>
            <w:r w:rsidR="00657FC4" w:rsidRPr="00DA2CC7">
              <w:rPr>
                <w:rFonts w:ascii="Times New Roman" w:hAnsi="Times New Roman"/>
                <w:b/>
                <w:lang w:val="ro-RO"/>
              </w:rPr>
              <w:t xml:space="preserve"> </w:t>
            </w:r>
            <w:r w:rsidR="00BF4D61" w:rsidRPr="00DA2CC7">
              <w:rPr>
                <w:rFonts w:ascii="Times New Roman" w:hAnsi="Times New Roman"/>
                <w:b/>
                <w:lang w:val="ro-RO"/>
              </w:rPr>
              <w:t>Biomasei</w:t>
            </w:r>
          </w:p>
        </w:tc>
        <w:tc>
          <w:tcPr>
            <w:tcW w:w="1130" w:type="dxa"/>
            <w:shd w:val="clear" w:color="auto" w:fill="FDE9D9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6</w:t>
            </w:r>
          </w:p>
        </w:tc>
        <w:tc>
          <w:tcPr>
            <w:tcW w:w="1131" w:type="dxa"/>
            <w:shd w:val="clear" w:color="auto" w:fill="FDE9D9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30</w:t>
            </w:r>
          </w:p>
        </w:tc>
        <w:tc>
          <w:tcPr>
            <w:tcW w:w="1131" w:type="dxa"/>
            <w:shd w:val="clear" w:color="auto" w:fill="FDE9D9"/>
            <w:vAlign w:val="center"/>
          </w:tcPr>
          <w:p w:rsidR="00B415A5" w:rsidRPr="00DA2CC7" w:rsidRDefault="00DA2CC7" w:rsidP="00DA2CC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-</w:t>
            </w:r>
          </w:p>
        </w:tc>
        <w:tc>
          <w:tcPr>
            <w:tcW w:w="1140" w:type="dxa"/>
            <w:shd w:val="clear" w:color="auto" w:fill="FDE9D9"/>
            <w:vAlign w:val="center"/>
          </w:tcPr>
          <w:p w:rsidR="00B415A5" w:rsidRPr="00DA2CC7" w:rsidRDefault="00B415A5" w:rsidP="00DA2CC7">
            <w:pPr>
              <w:spacing w:after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1</w:t>
            </w:r>
          </w:p>
        </w:tc>
      </w:tr>
      <w:tr w:rsidR="00B415A5" w:rsidRPr="00DA2CC7" w:rsidTr="00F560C8">
        <w:tc>
          <w:tcPr>
            <w:tcW w:w="1805" w:type="dxa"/>
            <w:vAlign w:val="center"/>
          </w:tcPr>
          <w:p w:rsidR="00B415A5" w:rsidRPr="00DA2CC7" w:rsidRDefault="002A31AB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Tipul programului</w:t>
            </w:r>
          </w:p>
        </w:tc>
        <w:tc>
          <w:tcPr>
            <w:tcW w:w="8651" w:type="dxa"/>
            <w:gridSpan w:val="5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Program de doctorat</w:t>
            </w:r>
          </w:p>
        </w:tc>
      </w:tr>
      <w:tr w:rsidR="00B415A5" w:rsidRPr="00DA2CC7" w:rsidTr="00F560C8">
        <w:tc>
          <w:tcPr>
            <w:tcW w:w="1805" w:type="dxa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Titulari</w:t>
            </w:r>
          </w:p>
        </w:tc>
        <w:tc>
          <w:tcPr>
            <w:tcW w:w="8651" w:type="dxa"/>
            <w:gridSpan w:val="5"/>
            <w:vAlign w:val="center"/>
          </w:tcPr>
          <w:p w:rsidR="00B415A5" w:rsidRPr="00DA2CC7" w:rsidRDefault="002A31AB" w:rsidP="00DA2CC7">
            <w:pPr>
              <w:spacing w:after="0"/>
              <w:jc w:val="both"/>
              <w:outlineLvl w:val="0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Prof. V. Arion – coordonator</w:t>
            </w:r>
            <w:r w:rsidR="002401EC" w:rsidRPr="00DA2CC7">
              <w:rPr>
                <w:rFonts w:ascii="Times New Roman" w:hAnsi="Times New Roman"/>
                <w:lang w:val="ro-RO"/>
              </w:rPr>
              <w:t>, Prof. G. Marian (UASM)</w:t>
            </w:r>
          </w:p>
        </w:tc>
      </w:tr>
      <w:tr w:rsidR="00B415A5" w:rsidRPr="00DA2CC7" w:rsidTr="00F560C8">
        <w:tc>
          <w:tcPr>
            <w:tcW w:w="1805" w:type="dxa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Coordonator</w:t>
            </w:r>
          </w:p>
        </w:tc>
        <w:tc>
          <w:tcPr>
            <w:tcW w:w="8651" w:type="dxa"/>
            <w:gridSpan w:val="5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Catedra Termotehnică şi Management în Energetică, Universitat</w:t>
            </w:r>
            <w:bookmarkStart w:id="0" w:name="_GoBack"/>
            <w:bookmarkEnd w:id="0"/>
            <w:r w:rsidRPr="00DA2CC7">
              <w:rPr>
                <w:rFonts w:ascii="Times New Roman" w:hAnsi="Times New Roman"/>
                <w:lang w:val="ro-RO"/>
              </w:rPr>
              <w:t>ea Tehnică a Moldovei</w:t>
            </w:r>
          </w:p>
        </w:tc>
      </w:tr>
      <w:tr w:rsidR="00B415A5" w:rsidRPr="00DA2CC7" w:rsidTr="00F560C8">
        <w:tc>
          <w:tcPr>
            <w:tcW w:w="1805" w:type="dxa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Obiectiv</w:t>
            </w:r>
          </w:p>
        </w:tc>
        <w:tc>
          <w:tcPr>
            <w:tcW w:w="8651" w:type="dxa"/>
            <w:gridSpan w:val="5"/>
            <w:vAlign w:val="center"/>
          </w:tcPr>
          <w:p w:rsidR="00B415A5" w:rsidRPr="00DA2CC7" w:rsidRDefault="00657FC4" w:rsidP="00DA2CC7">
            <w:pPr>
              <w:spacing w:after="0"/>
              <w:jc w:val="both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Familiarizarea studenţilor cu:</w:t>
            </w:r>
          </w:p>
          <w:p w:rsidR="00B415A5" w:rsidRPr="00DA2CC7" w:rsidRDefault="00B415A5" w:rsidP="00DA2CC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color w:val="000000"/>
                <w:lang w:val="ro-RO"/>
              </w:rPr>
            </w:pPr>
            <w:r w:rsidRPr="00DA2CC7">
              <w:rPr>
                <w:rFonts w:ascii="Times New Roman" w:hAnsi="Times New Roman"/>
                <w:color w:val="000000"/>
                <w:lang w:val="ro-RO"/>
              </w:rPr>
              <w:t>tehnologiile de producere a energiei finale (căldură, electricitate) şi biocombustibililor din biomasă;</w:t>
            </w:r>
          </w:p>
          <w:p w:rsidR="00B415A5" w:rsidRPr="00DA2CC7" w:rsidRDefault="00B415A5" w:rsidP="00DA2CC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color w:val="000000"/>
                <w:lang w:val="ro-RO"/>
              </w:rPr>
            </w:pPr>
            <w:r w:rsidRPr="00DA2CC7">
              <w:rPr>
                <w:rFonts w:ascii="Times New Roman" w:hAnsi="Times New Roman"/>
                <w:color w:val="000000"/>
                <w:lang w:val="ro-RO"/>
              </w:rPr>
              <w:t>costurile instalaţiilor, materiei prime şi produselor finale rezultate in urma conversiei;</w:t>
            </w:r>
          </w:p>
          <w:p w:rsidR="00B415A5" w:rsidRPr="00DA2CC7" w:rsidRDefault="00B415A5" w:rsidP="00DA2CC7">
            <w:pPr>
              <w:widowControl w:val="0"/>
              <w:numPr>
                <w:ilvl w:val="0"/>
                <w:numId w:val="1"/>
              </w:numPr>
              <w:spacing w:after="0"/>
              <w:ind w:right="-1077"/>
              <w:jc w:val="both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DA2CC7">
              <w:rPr>
                <w:rFonts w:ascii="Times New Roman" w:hAnsi="Times New Roman"/>
                <w:bCs/>
                <w:color w:val="000000"/>
                <w:lang w:val="ro-RO"/>
              </w:rPr>
              <w:t>sistemele de alimentare cu energie, bazate pe utilizarea biomasei.</w:t>
            </w:r>
          </w:p>
        </w:tc>
      </w:tr>
      <w:tr w:rsidR="00B415A5" w:rsidRPr="00DA2CC7" w:rsidTr="00F560C8">
        <w:tc>
          <w:tcPr>
            <w:tcW w:w="1805" w:type="dxa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Actualitate</w:t>
            </w:r>
          </w:p>
        </w:tc>
        <w:tc>
          <w:tcPr>
            <w:tcW w:w="8651" w:type="dxa"/>
            <w:gridSpan w:val="5"/>
            <w:vAlign w:val="center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lang w:val="ro-RO"/>
              </w:rPr>
              <w:t>Biomasa are cea mai mare pondere intre resursele de energie regenerabilă disponibile.Biomasa permite de a obţine atât energii finale (căldură, electricitate), cât şi biocarburan</w:t>
            </w:r>
            <w:r w:rsidR="002C55DA" w:rsidRPr="00DA2CC7">
              <w:rPr>
                <w:rFonts w:ascii="Times New Roman" w:hAnsi="Times New Roman"/>
                <w:lang w:val="ro-RO"/>
              </w:rPr>
              <w:t>ţ</w:t>
            </w:r>
            <w:r w:rsidRPr="00DA2CC7">
              <w:rPr>
                <w:rFonts w:ascii="Times New Roman" w:hAnsi="Times New Roman"/>
                <w:lang w:val="ro-RO"/>
              </w:rPr>
              <w:t>i şi biocombustibili solizi.</w:t>
            </w:r>
          </w:p>
        </w:tc>
      </w:tr>
      <w:tr w:rsidR="00B415A5" w:rsidRPr="00DA2CC7" w:rsidTr="001F112B">
        <w:tc>
          <w:tcPr>
            <w:tcW w:w="1805" w:type="dxa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Conţinutul cursului</w:t>
            </w:r>
          </w:p>
        </w:tc>
        <w:tc>
          <w:tcPr>
            <w:tcW w:w="8651" w:type="dxa"/>
            <w:gridSpan w:val="5"/>
          </w:tcPr>
          <w:p w:rsidR="00B415A5" w:rsidRPr="00DA2CC7" w:rsidRDefault="00B415A5" w:rsidP="00DA2CC7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</w:pP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>Biomasa - o  importantă resursă energetică (</w:t>
            </w:r>
            <w:r w:rsidR="002A31AB" w:rsidRPr="00DA2CC7">
              <w:rPr>
                <w:rFonts w:ascii="Times New Roman" w:hAnsi="Times New Roman"/>
                <w:sz w:val="22"/>
                <w:szCs w:val="22"/>
                <w:lang w:val="ro-RO"/>
              </w:rPr>
              <w:t>6</w:t>
            </w: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).  </w:t>
            </w:r>
            <w:r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Ce reprezintă biomasa? Potenţialul de biomasă in Republica Moldova. Căile de valorificare a biomasei in scopuri energetice. </w:t>
            </w:r>
            <w:r w:rsidRPr="00DA2CC7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  <w:t>Producerea energiei din biomasă in Uniunea Europeană</w:t>
            </w:r>
            <w:r w:rsidR="00DA2CC7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  <w:t>.</w:t>
            </w:r>
          </w:p>
          <w:p w:rsidR="00B415A5" w:rsidRPr="00DA2CC7" w:rsidRDefault="00B415A5" w:rsidP="00DA2CC7">
            <w:pPr>
              <w:pStyle w:val="Heading1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>Biocombustibilii  solizi şi lichizi (</w:t>
            </w:r>
            <w:r w:rsidR="002A31AB" w:rsidRPr="00DA2CC7">
              <w:rPr>
                <w:rFonts w:ascii="Times New Roman" w:hAnsi="Times New Roman"/>
                <w:sz w:val="22"/>
                <w:szCs w:val="22"/>
                <w:lang w:val="ro-RO"/>
              </w:rPr>
              <w:t>6</w:t>
            </w: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). </w:t>
            </w:r>
            <w:r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Paie balotate. </w:t>
            </w:r>
            <w:r w:rsidRPr="00DA2CC7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  <w:t>Pelete şi brichete. Biodiesel. Bioetanol.</w:t>
            </w:r>
          </w:p>
          <w:p w:rsidR="00B415A5" w:rsidRPr="00DA2CC7" w:rsidRDefault="00B415A5" w:rsidP="00DA2CC7">
            <w:pPr>
              <w:pStyle w:val="Heading1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>Biocombustibilii  gazoşi (</w:t>
            </w:r>
            <w:r w:rsidR="002A31AB" w:rsidRPr="00DA2CC7">
              <w:rPr>
                <w:rFonts w:ascii="Times New Roman" w:hAnsi="Times New Roman"/>
                <w:sz w:val="22"/>
                <w:szCs w:val="22"/>
                <w:lang w:val="ro-RO"/>
              </w:rPr>
              <w:t>6</w:t>
            </w: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). </w:t>
            </w:r>
            <w:r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Generalităţi. Biogaz din deşeuri urbane solide şi lichide. Biogaz din deşeuri animaliere şi masă vegetală. Singaz. Necesitatea sprijinirii producerii de gaze combustibile.</w:t>
            </w:r>
          </w:p>
          <w:p w:rsidR="00B415A5" w:rsidRPr="00DA2CC7" w:rsidRDefault="00B415A5" w:rsidP="00DA2CC7">
            <w:pPr>
              <w:pStyle w:val="Heading1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>Sistemele de alimentare cu energie, bazate  pe utilizarea biomasei (</w:t>
            </w:r>
            <w:r w:rsidR="002A31AB" w:rsidRPr="00DA2CC7">
              <w:rPr>
                <w:rFonts w:ascii="Times New Roman" w:hAnsi="Times New Roman"/>
                <w:sz w:val="22"/>
                <w:szCs w:val="22"/>
                <w:lang w:val="ro-RO"/>
              </w:rPr>
              <w:t>6</w:t>
            </w:r>
            <w:r w:rsidRPr="00DA2CC7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). </w:t>
            </w:r>
            <w:r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Arderea biomasei şi particularităţile ei. Folosirea paielor la alimentarea cu căldură în zona rurală. Co-generarea energiei electrice şi termice pe bază de biomasă</w:t>
            </w:r>
            <w:r w:rsid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.</w:t>
            </w:r>
          </w:p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Studii de caz (</w:t>
            </w:r>
            <w:r w:rsidR="002A31AB" w:rsidRPr="00DA2CC7">
              <w:rPr>
                <w:rFonts w:ascii="Times New Roman" w:hAnsi="Times New Roman"/>
                <w:b/>
                <w:lang w:val="ro-RO"/>
              </w:rPr>
              <w:t>6</w:t>
            </w:r>
            <w:r w:rsidRPr="00DA2CC7">
              <w:rPr>
                <w:rFonts w:ascii="Times New Roman" w:hAnsi="Times New Roman"/>
                <w:b/>
                <w:lang w:val="ro-RO"/>
              </w:rPr>
              <w:t>).</w:t>
            </w:r>
            <w:r w:rsidRPr="00DA2CC7">
              <w:rPr>
                <w:rFonts w:ascii="Times New Roman" w:hAnsi="Times New Roman"/>
                <w:lang w:val="ro-RO"/>
              </w:rPr>
              <w:t xml:space="preserve"> Producerea biogazului in condiţiile Republicii Moldova. Producerea singazului din biomasa solidă. Aplicarea instalaţiilor de co-generare, alimentate cu biogaz/singaz.</w:t>
            </w:r>
          </w:p>
        </w:tc>
      </w:tr>
      <w:tr w:rsidR="00B415A5" w:rsidRPr="00DA2CC7" w:rsidTr="001F112B">
        <w:tc>
          <w:tcPr>
            <w:tcW w:w="1805" w:type="dxa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Rezultate</w:t>
            </w:r>
          </w:p>
        </w:tc>
        <w:tc>
          <w:tcPr>
            <w:tcW w:w="8651" w:type="dxa"/>
            <w:gridSpan w:val="5"/>
          </w:tcPr>
          <w:p w:rsidR="00B415A5" w:rsidRPr="00DA2CC7" w:rsidRDefault="002A31AB" w:rsidP="00DA2CC7">
            <w:pPr>
              <w:pStyle w:val="Heading1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</w:pPr>
            <w:r w:rsidRPr="00DA2CC7">
              <w:rPr>
                <w:rFonts w:ascii="Times New Roman" w:hAnsi="Times New Roman"/>
                <w:color w:val="000000"/>
                <w:sz w:val="22"/>
                <w:szCs w:val="22"/>
                <w:lang w:val="ro-RO"/>
              </w:rPr>
              <w:t xml:space="preserve">Cunoaşterea: </w:t>
            </w:r>
            <w:r w:rsidRPr="00DA2CC7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  <w:t>politicii statale în domeniul utilizării biomasei în scopuri energetice, tehnologiilor de conversie, instalaţiilor şi sistemelor de producere a energiei şi biocombustibililor în baza biomasei.</w:t>
            </w:r>
          </w:p>
        </w:tc>
      </w:tr>
      <w:tr w:rsidR="00B415A5" w:rsidRPr="00DA2CC7" w:rsidTr="00982F99">
        <w:trPr>
          <w:trHeight w:val="530"/>
        </w:trPr>
        <w:tc>
          <w:tcPr>
            <w:tcW w:w="1805" w:type="dxa"/>
          </w:tcPr>
          <w:p w:rsidR="00B415A5" w:rsidRPr="00DA2CC7" w:rsidRDefault="00B415A5" w:rsidP="00DA2CC7">
            <w:pPr>
              <w:spacing w:after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DA2CC7">
              <w:rPr>
                <w:rFonts w:ascii="Times New Roman" w:hAnsi="Times New Roman"/>
                <w:b/>
                <w:lang w:val="ro-RO"/>
              </w:rPr>
              <w:t>Bibiografie</w:t>
            </w:r>
          </w:p>
        </w:tc>
        <w:tc>
          <w:tcPr>
            <w:tcW w:w="8651" w:type="dxa"/>
            <w:gridSpan w:val="5"/>
          </w:tcPr>
          <w:p w:rsidR="00B415A5" w:rsidRPr="00DA2CC7" w:rsidRDefault="00B415A5" w:rsidP="00DA2CC7">
            <w:pPr>
              <w:pStyle w:val="Heading1"/>
              <w:numPr>
                <w:ilvl w:val="0"/>
                <w:numId w:val="2"/>
              </w:numPr>
              <w:spacing w:before="0" w:after="0"/>
              <w:ind w:left="322" w:hanging="284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</w:pPr>
            <w:r w:rsidRPr="00DA2CC7">
              <w:rPr>
                <w:rFonts w:ascii="Times New Roman" w:hAnsi="Times New Roman"/>
                <w:b w:val="0"/>
                <w:iCs/>
                <w:sz w:val="22"/>
                <w:szCs w:val="22"/>
                <w:lang w:val="ro-RO"/>
              </w:rPr>
              <w:t xml:space="preserve">Biomasa </w:t>
            </w:r>
            <w:r w:rsidR="002A31AB" w:rsidRPr="00DA2CC7">
              <w:rPr>
                <w:rFonts w:ascii="Times New Roman" w:hAnsi="Times New Roman"/>
                <w:b w:val="0"/>
                <w:iCs/>
                <w:sz w:val="22"/>
                <w:szCs w:val="22"/>
                <w:lang w:val="ro-RO"/>
              </w:rPr>
              <w:t>ş</w:t>
            </w:r>
            <w:r w:rsidRPr="00DA2CC7">
              <w:rPr>
                <w:rFonts w:ascii="Times New Roman" w:hAnsi="Times New Roman"/>
                <w:b w:val="0"/>
                <w:iCs/>
                <w:sz w:val="22"/>
                <w:szCs w:val="22"/>
                <w:lang w:val="ro-RO"/>
              </w:rPr>
              <w:t xml:space="preserve">i utilizarea ei </w:t>
            </w:r>
            <w:r w:rsidR="002A31AB" w:rsidRPr="00DA2CC7">
              <w:rPr>
                <w:rFonts w:ascii="Times New Roman" w:hAnsi="Times New Roman"/>
                <w:b w:val="0"/>
                <w:iCs/>
                <w:sz w:val="22"/>
                <w:szCs w:val="22"/>
                <w:lang w:val="ro-RO"/>
              </w:rPr>
              <w:t>î</w:t>
            </w:r>
            <w:r w:rsidRPr="00DA2CC7">
              <w:rPr>
                <w:rFonts w:ascii="Times New Roman" w:hAnsi="Times New Roman"/>
                <w:b w:val="0"/>
                <w:iCs/>
                <w:sz w:val="22"/>
                <w:szCs w:val="22"/>
                <w:lang w:val="ro-RO"/>
              </w:rPr>
              <w:t>n scopuri energetice</w:t>
            </w:r>
            <w:r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/ V. Arion, C. Bordeanu, A. Capcelea, [et al.], -</w:t>
            </w:r>
            <w:r w:rsidR="003A353B"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Pr="00DA2CC7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Ch.:”Garomond Studio” SRL, 2008.-268 p. ISBN 978-9975-9962-1-1</w:t>
            </w:r>
            <w:r w:rsidR="002A31AB" w:rsidRPr="00DA2CC7">
              <w:rPr>
                <w:rFonts w:ascii="Times New Roman" w:hAnsi="Times New Roman"/>
                <w:b w:val="0"/>
                <w:color w:val="000000"/>
                <w:sz w:val="22"/>
                <w:szCs w:val="22"/>
                <w:lang w:val="ro-RO"/>
              </w:rPr>
              <w:t>.</w:t>
            </w:r>
          </w:p>
          <w:p w:rsidR="00F137F2" w:rsidRPr="00DA2CC7" w:rsidRDefault="00DA2CC7" w:rsidP="00DA2CC7">
            <w:pPr>
              <w:numPr>
                <w:ilvl w:val="0"/>
                <w:numId w:val="2"/>
              </w:numPr>
              <w:spacing w:after="0"/>
              <w:ind w:left="322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Biogazul. Ghid practic, e</w:t>
            </w:r>
            <w:r w:rsidR="00F137F2" w:rsidRPr="00DA2CC7">
              <w:rPr>
                <w:rFonts w:ascii="Times New Roman" w:hAnsi="Times New Roman"/>
                <w:lang w:val="ro-RO"/>
              </w:rPr>
              <w:t xml:space="preserve">laborat </w:t>
            </w:r>
            <w:r>
              <w:rPr>
                <w:rFonts w:ascii="Times New Roman" w:hAnsi="Times New Roman"/>
                <w:lang w:val="ro-RO"/>
              </w:rPr>
              <w:t>î</w:t>
            </w:r>
            <w:r w:rsidR="00F137F2" w:rsidRPr="00DA2CC7">
              <w:rPr>
                <w:rFonts w:ascii="Times New Roman" w:hAnsi="Times New Roman"/>
                <w:lang w:val="ro-RO"/>
              </w:rPr>
              <w:t>n cadrul proiectului BiG-East, 2010, 152 pag.</w:t>
            </w:r>
          </w:p>
        </w:tc>
      </w:tr>
    </w:tbl>
    <w:p w:rsidR="00B415A5" w:rsidRPr="00DA2CC7" w:rsidRDefault="00B415A5" w:rsidP="00AF7EE5">
      <w:pPr>
        <w:spacing w:after="0"/>
        <w:jc w:val="both"/>
        <w:rPr>
          <w:rFonts w:ascii="Times New Roman" w:hAnsi="Times New Roman"/>
          <w:lang w:val="ro-RO"/>
        </w:rPr>
      </w:pPr>
    </w:p>
    <w:sectPr w:rsidR="00B415A5" w:rsidRPr="00DA2CC7" w:rsidSect="008558B8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D796B"/>
    <w:multiLevelType w:val="hybridMultilevel"/>
    <w:tmpl w:val="B9F6C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740B2"/>
    <w:multiLevelType w:val="hybridMultilevel"/>
    <w:tmpl w:val="A42C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8A9"/>
    <w:rsid w:val="00071728"/>
    <w:rsid w:val="000838A9"/>
    <w:rsid w:val="000840E3"/>
    <w:rsid w:val="001F112B"/>
    <w:rsid w:val="002401EC"/>
    <w:rsid w:val="00254FD3"/>
    <w:rsid w:val="00263D4A"/>
    <w:rsid w:val="00282682"/>
    <w:rsid w:val="00292ADC"/>
    <w:rsid w:val="002A31AB"/>
    <w:rsid w:val="002A3E0B"/>
    <w:rsid w:val="002C55DA"/>
    <w:rsid w:val="00373EAF"/>
    <w:rsid w:val="003A353B"/>
    <w:rsid w:val="003C247F"/>
    <w:rsid w:val="004129A6"/>
    <w:rsid w:val="00544E4A"/>
    <w:rsid w:val="005C6435"/>
    <w:rsid w:val="0062502E"/>
    <w:rsid w:val="00657FC4"/>
    <w:rsid w:val="006C735F"/>
    <w:rsid w:val="006F6907"/>
    <w:rsid w:val="007771E9"/>
    <w:rsid w:val="00781809"/>
    <w:rsid w:val="007E0A30"/>
    <w:rsid w:val="007E4B5F"/>
    <w:rsid w:val="008558B8"/>
    <w:rsid w:val="008D51BF"/>
    <w:rsid w:val="00982F99"/>
    <w:rsid w:val="00993279"/>
    <w:rsid w:val="00993AF1"/>
    <w:rsid w:val="00996404"/>
    <w:rsid w:val="00AF7EE5"/>
    <w:rsid w:val="00B156F7"/>
    <w:rsid w:val="00B415A5"/>
    <w:rsid w:val="00B56915"/>
    <w:rsid w:val="00B877FD"/>
    <w:rsid w:val="00BF4D61"/>
    <w:rsid w:val="00C05F90"/>
    <w:rsid w:val="00C212D2"/>
    <w:rsid w:val="00D075F0"/>
    <w:rsid w:val="00D17CD4"/>
    <w:rsid w:val="00DA2CC7"/>
    <w:rsid w:val="00DB41AD"/>
    <w:rsid w:val="00DF048B"/>
    <w:rsid w:val="00E076AF"/>
    <w:rsid w:val="00E11933"/>
    <w:rsid w:val="00EE2ED5"/>
    <w:rsid w:val="00F137F2"/>
    <w:rsid w:val="00F27EEA"/>
    <w:rsid w:val="00F56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3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3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11933"/>
    <w:rPr>
      <w:rFonts w:ascii="Cambria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F560C8"/>
    <w:pPr>
      <w:spacing w:after="0" w:line="360" w:lineRule="auto"/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5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RADU-C</cp:lastModifiedBy>
  <cp:revision>31</cp:revision>
  <dcterms:created xsi:type="dcterms:W3CDTF">2011-04-27T06:17:00Z</dcterms:created>
  <dcterms:modified xsi:type="dcterms:W3CDTF">2012-12-20T17:22:00Z</dcterms:modified>
</cp:coreProperties>
</file>